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EB1A0" w14:textId="4C69A7DC" w:rsidR="0036132B" w:rsidRPr="00167181" w:rsidRDefault="00854123" w:rsidP="0036132B">
      <w:pPr>
        <w:pStyle w:val="Default"/>
        <w:rPr>
          <w:rFonts w:asciiTheme="majorEastAsia" w:eastAsiaTheme="majorEastAsia" w:hAnsiTheme="majorEastAsia"/>
          <w:b/>
        </w:rPr>
      </w:pPr>
      <w:r w:rsidRPr="00854123">
        <w:rPr>
          <w:rFonts w:asciiTheme="majorEastAsia" w:eastAsiaTheme="majorEastAsia" w:hAnsiTheme="majorEastAsia" w:hint="eastAsia"/>
          <w:b/>
          <w:lang w:eastAsia="zh-HK"/>
        </w:rPr>
        <w:t>附件A1</w:t>
      </w:r>
      <w:r w:rsidR="0036132B" w:rsidRPr="00167181">
        <w:rPr>
          <w:rFonts w:asciiTheme="majorEastAsia" w:eastAsiaTheme="majorEastAsia" w:hAnsiTheme="majorEastAsia" w:hint="eastAsia"/>
          <w:b/>
        </w:rPr>
        <w:t>：</w:t>
      </w:r>
    </w:p>
    <w:p w14:paraId="4B90FE32" w14:textId="77777777" w:rsidR="0036132B" w:rsidRPr="00167181" w:rsidRDefault="0036132B" w:rsidP="0036132B">
      <w:pPr>
        <w:pStyle w:val="Default"/>
        <w:rPr>
          <w:rFonts w:asciiTheme="majorEastAsia" w:eastAsiaTheme="majorEastAsia" w:hAnsiTheme="majorEastAsia"/>
        </w:rPr>
      </w:pPr>
      <w:r w:rsidRPr="00167181">
        <w:rPr>
          <w:rFonts w:asciiTheme="majorEastAsia" w:eastAsiaTheme="majorEastAsia" w:hAnsiTheme="majorEastAsia" w:hint="eastAsia"/>
          <w:lang w:eastAsia="zh-HK"/>
        </w:rPr>
        <w:t>資助主題</w:t>
      </w:r>
      <w:r w:rsidRPr="00167181">
        <w:rPr>
          <w:rFonts w:asciiTheme="majorEastAsia" w:eastAsiaTheme="majorEastAsia" w:hAnsiTheme="majorEastAsia"/>
        </w:rPr>
        <w:t>6—</w:t>
      </w:r>
      <w:r w:rsidRPr="00167181">
        <w:rPr>
          <w:rFonts w:asciiTheme="majorEastAsia" w:eastAsiaTheme="majorEastAsia" w:hAnsiTheme="majorEastAsia" w:hint="eastAsia"/>
          <w:lang w:eastAsia="zh-HK"/>
        </w:rPr>
        <w:t>參訪或學習交流</w:t>
      </w:r>
    </w:p>
    <w:p w14:paraId="5BC6F38B" w14:textId="5C31B644" w:rsidR="0036132B" w:rsidRPr="00854123" w:rsidRDefault="0036132B" w:rsidP="0036132B">
      <w:pPr>
        <w:spacing w:after="0" w:line="240" w:lineRule="auto"/>
        <w:rPr>
          <w:rFonts w:asciiTheme="minorEastAsia" w:hAnsiTheme="minorEastAsia" w:cs="Segoe UI"/>
          <w:color w:val="212529"/>
          <w:sz w:val="24"/>
          <w:szCs w:val="24"/>
          <w:shd w:val="clear" w:color="auto" w:fill="FCFCFC"/>
          <w:lang w:eastAsia="zh-HK"/>
        </w:rPr>
      </w:pPr>
      <w:r w:rsidRPr="00854123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項目編號：</w:t>
      </w:r>
      <w:r w:rsidRPr="00854123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>SC25-1185513</w:t>
      </w:r>
      <w:r w:rsidR="00D86C4B" w:rsidRPr="00854123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="00D86C4B" w:rsidRPr="00854123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="00D86C4B" w:rsidRPr="00854123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="00D86C4B" w:rsidRPr="00854123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="00D86C4B" w:rsidRPr="00854123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Pr="00854123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項目名稱</w:t>
      </w:r>
      <w:r w:rsidRPr="00854123">
        <w:rPr>
          <w:rFonts w:asciiTheme="minorEastAsia" w:hAnsiTheme="minorEastAsia" w:cs="新細明體" w:hint="eastAsia"/>
          <w:color w:val="000000"/>
          <w:sz w:val="24"/>
          <w:szCs w:val="24"/>
        </w:rPr>
        <w:t>：</w:t>
      </w:r>
      <w:r w:rsidRPr="00854123">
        <w:rPr>
          <w:rFonts w:ascii="Segoe UI" w:hAnsi="Segoe UI" w:cs="Segoe UI" w:hint="eastAsia"/>
          <w:color w:val="212529"/>
          <w:sz w:val="24"/>
          <w:szCs w:val="24"/>
        </w:rPr>
        <w:t>教學人員學習及弘揚中國歷史文化</w:t>
      </w:r>
    </w:p>
    <w:p w14:paraId="335E3A92" w14:textId="2C8B01FF" w:rsidR="0036132B" w:rsidRPr="00167181" w:rsidRDefault="0036132B" w:rsidP="0036132B">
      <w:pPr>
        <w:spacing w:after="0" w:line="240" w:lineRule="auto"/>
        <w:rPr>
          <w:rFonts w:asciiTheme="minorEastAsia" w:hAnsiTheme="minorEastAsia" w:cs="標楷體"/>
          <w:sz w:val="24"/>
          <w:szCs w:val="24"/>
        </w:rPr>
      </w:pPr>
      <w:r w:rsidRPr="00854123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子項目編號：</w:t>
      </w:r>
      <w:r w:rsidRPr="00854123">
        <w:rPr>
          <w:rFonts w:asciiTheme="minorEastAsia" w:hAnsiTheme="minorEastAsia" w:cs="標楷體"/>
          <w:sz w:val="24"/>
          <w:szCs w:val="24"/>
        </w:rPr>
        <w:t>M25-0005856342</w:t>
      </w:r>
      <w:r w:rsidR="00D86C4B" w:rsidRPr="00854123">
        <w:rPr>
          <w:rFonts w:asciiTheme="minorEastAsia" w:hAnsiTheme="minorEastAsia" w:cs="標楷體"/>
          <w:sz w:val="24"/>
          <w:szCs w:val="24"/>
        </w:rPr>
        <w:tab/>
      </w:r>
      <w:r w:rsidR="00D86C4B" w:rsidRPr="00854123">
        <w:rPr>
          <w:rFonts w:asciiTheme="minorEastAsia" w:hAnsiTheme="minorEastAsia" w:cs="標楷體"/>
          <w:sz w:val="24"/>
          <w:szCs w:val="24"/>
        </w:rPr>
        <w:tab/>
      </w:r>
      <w:r w:rsidR="00D86C4B" w:rsidRPr="00854123">
        <w:rPr>
          <w:rFonts w:asciiTheme="minorEastAsia" w:hAnsiTheme="minorEastAsia" w:cs="標楷體"/>
          <w:sz w:val="24"/>
          <w:szCs w:val="24"/>
        </w:rPr>
        <w:tab/>
      </w:r>
      <w:r w:rsidR="00D86C4B" w:rsidRPr="00854123">
        <w:rPr>
          <w:rFonts w:asciiTheme="minorEastAsia" w:hAnsiTheme="minorEastAsia" w:cs="標楷體"/>
          <w:sz w:val="24"/>
          <w:szCs w:val="24"/>
        </w:rPr>
        <w:tab/>
      </w:r>
      <w:r w:rsidRPr="00854123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子項目名稱</w:t>
      </w:r>
      <w:r w:rsidRPr="00854123">
        <w:rPr>
          <w:rFonts w:asciiTheme="minorEastAsia" w:hAnsiTheme="minorEastAsia" w:cs="新細明體" w:hint="eastAsia"/>
          <w:color w:val="000000"/>
          <w:sz w:val="24"/>
          <w:szCs w:val="24"/>
        </w:rPr>
        <w:t>：</w:t>
      </w:r>
      <w:bookmarkStart w:id="0" w:name="OLE_LINK5"/>
      <w:r w:rsidRPr="00854123">
        <w:rPr>
          <w:rFonts w:asciiTheme="minorEastAsia" w:hAnsiTheme="minorEastAsia" w:cs="標楷體" w:hint="eastAsia"/>
          <w:sz w:val="24"/>
          <w:szCs w:val="24"/>
        </w:rPr>
        <w:t>廣西抗戰史蹟四天學習之旅</w:t>
      </w:r>
      <w:bookmarkEnd w:id="0"/>
    </w:p>
    <w:p w14:paraId="6BD8635C" w14:textId="77777777" w:rsidR="00D86C4B" w:rsidRPr="00167181" w:rsidRDefault="00D86C4B" w:rsidP="0036132B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40F9C77C" w14:textId="77777777" w:rsidR="0036132B" w:rsidRPr="00167181" w:rsidRDefault="0036132B" w:rsidP="0036132B">
      <w:pPr>
        <w:spacing w:after="0" w:line="240" w:lineRule="auto"/>
        <w:rPr>
          <w:rFonts w:asciiTheme="minorEastAsia" w:hAnsiTheme="minorEastAsia" w:cs="新細明體"/>
          <w:color w:val="000000"/>
          <w:sz w:val="24"/>
          <w:szCs w:val="24"/>
          <w:lang w:eastAsia="zh-HK"/>
        </w:rPr>
      </w:pPr>
      <w:r w:rsidRPr="00167181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具體內容：</w:t>
      </w:r>
    </w:p>
    <w:tbl>
      <w:tblPr>
        <w:tblW w:w="154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596"/>
        <w:gridCol w:w="3193"/>
        <w:gridCol w:w="1396"/>
        <w:gridCol w:w="998"/>
        <w:gridCol w:w="2993"/>
        <w:gridCol w:w="1196"/>
        <w:gridCol w:w="2564"/>
      </w:tblGrid>
      <w:tr w:rsidR="0036132B" w:rsidRPr="00167181" w14:paraId="17CB74B0" w14:textId="77777777" w:rsidTr="0036132B">
        <w:trPr>
          <w:trHeight w:val="145"/>
        </w:trPr>
        <w:tc>
          <w:tcPr>
            <w:tcW w:w="1543" w:type="dxa"/>
            <w:vAlign w:val="center"/>
          </w:tcPr>
          <w:p w14:paraId="4966AEB9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項目編號</w:t>
            </w:r>
          </w:p>
        </w:tc>
        <w:tc>
          <w:tcPr>
            <w:tcW w:w="1596" w:type="dxa"/>
            <w:vAlign w:val="center"/>
          </w:tcPr>
          <w:p w14:paraId="0349BE69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外訪團名稱及編號</w:t>
            </w:r>
          </w:p>
        </w:tc>
        <w:tc>
          <w:tcPr>
            <w:tcW w:w="3193" w:type="dxa"/>
            <w:vAlign w:val="center"/>
          </w:tcPr>
          <w:p w14:paraId="3F1A7565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活動目的</w:t>
            </w:r>
          </w:p>
        </w:tc>
        <w:tc>
          <w:tcPr>
            <w:tcW w:w="1396" w:type="dxa"/>
            <w:vAlign w:val="center"/>
          </w:tcPr>
          <w:p w14:paraId="751686D2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日期</w:t>
            </w:r>
          </w:p>
        </w:tc>
        <w:tc>
          <w:tcPr>
            <w:tcW w:w="998" w:type="dxa"/>
            <w:vAlign w:val="center"/>
          </w:tcPr>
          <w:p w14:paraId="7C3F230B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活動地點</w:t>
            </w:r>
          </w:p>
        </w:tc>
        <w:tc>
          <w:tcPr>
            <w:tcW w:w="2993" w:type="dxa"/>
            <w:vAlign w:val="center"/>
          </w:tcPr>
          <w:p w14:paraId="1D304779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指定行程</w:t>
            </w:r>
            <w:r w:rsidRPr="00167181">
              <w:rPr>
                <w:rFonts w:asciiTheme="majorEastAsia" w:eastAsiaTheme="majorEastAsia" w:hAnsiTheme="majorEastAsia"/>
              </w:rPr>
              <w:t>/</w:t>
            </w:r>
            <w:r w:rsidRPr="00167181">
              <w:rPr>
                <w:rFonts w:asciiTheme="majorEastAsia" w:eastAsiaTheme="majorEastAsia" w:hAnsiTheme="majorEastAsia" w:hint="eastAsia"/>
              </w:rPr>
              <w:t>學習點</w:t>
            </w:r>
          </w:p>
        </w:tc>
        <w:tc>
          <w:tcPr>
            <w:tcW w:w="1196" w:type="dxa"/>
            <w:vAlign w:val="center"/>
          </w:tcPr>
          <w:p w14:paraId="6032A4C7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參加人數</w:t>
            </w:r>
          </w:p>
        </w:tc>
        <w:tc>
          <w:tcPr>
            <w:tcW w:w="2564" w:type="dxa"/>
            <w:vAlign w:val="center"/>
          </w:tcPr>
          <w:p w14:paraId="11E84C80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tr w:rsidR="0036132B" w:rsidRPr="00167181" w14:paraId="510BF8FA" w14:textId="77777777" w:rsidTr="0036132B">
        <w:trPr>
          <w:trHeight w:val="145"/>
        </w:trPr>
        <w:tc>
          <w:tcPr>
            <w:tcW w:w="1543" w:type="dxa"/>
          </w:tcPr>
          <w:p w14:paraId="73484187" w14:textId="610DB5F2" w:rsidR="0036132B" w:rsidRPr="00854123" w:rsidRDefault="006156CC" w:rsidP="00A55765">
            <w:pPr>
              <w:pStyle w:val="Default"/>
              <w:rPr>
                <w:rStyle w:val="fformat"/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Style w:val="fformat"/>
                <w:rFonts w:asciiTheme="majorEastAsia" w:eastAsiaTheme="majorEastAsia" w:hAnsiTheme="majorEastAsia"/>
                <w:sz w:val="24"/>
                <w:szCs w:val="24"/>
              </w:rPr>
              <w:t>      </w:t>
            </w:r>
            <w:r w:rsidR="0036132B" w:rsidRPr="00854123">
              <w:rPr>
                <w:rFonts w:asciiTheme="majorEastAsia" w:eastAsiaTheme="majorEastAsia" w:hAnsiTheme="majorEastAsia"/>
                <w:lang w:eastAsia="zh-HK"/>
              </w:rPr>
              <w:t>SC25-1185513</w:t>
            </w:r>
          </w:p>
          <w:p w14:paraId="3606BDB9" w14:textId="77777777" w:rsidR="0036132B" w:rsidRPr="00854123" w:rsidRDefault="0036132B" w:rsidP="00A55765">
            <w:pPr>
              <w:pStyle w:val="Default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="Segoe UI" w:hAnsi="Segoe UI" w:cs="Segoe UI" w:hint="eastAsia"/>
                <w:color w:val="212529"/>
              </w:rPr>
              <w:t>教學人員學習及弘揚中國歷史文化</w:t>
            </w:r>
          </w:p>
        </w:tc>
        <w:tc>
          <w:tcPr>
            <w:tcW w:w="1596" w:type="dxa"/>
          </w:tcPr>
          <w:p w14:paraId="3BA9286A" w14:textId="31316AC5" w:rsidR="0036132B" w:rsidRPr="00854123" w:rsidRDefault="0036132B" w:rsidP="00A55765">
            <w:pPr>
              <w:pStyle w:val="Default"/>
              <w:rPr>
                <w:rFonts w:asciiTheme="majorEastAsia" w:eastAsiaTheme="majorEastAsia" w:hAnsiTheme="majorEastAsia" w:cs="標楷體"/>
              </w:rPr>
            </w:pPr>
            <w:r w:rsidRPr="00854123">
              <w:rPr>
                <w:rFonts w:asciiTheme="minorEastAsia" w:hAnsiTheme="minorEastAsia" w:cs="標楷體"/>
              </w:rPr>
              <w:t>M25-0005856342</w:t>
            </w:r>
            <w:r w:rsidRPr="00854123">
              <w:rPr>
                <w:rFonts w:asciiTheme="majorEastAsia" w:eastAsiaTheme="majorEastAsia" w:hAnsiTheme="majorEastAsia" w:cs="標楷體"/>
              </w:rPr>
              <w:t xml:space="preserve"> </w:t>
            </w:r>
            <w:r w:rsidRPr="00854123">
              <w:rPr>
                <w:rFonts w:asciiTheme="minorEastAsia" w:hAnsiTheme="minorEastAsia" w:cs="標楷體" w:hint="eastAsia"/>
              </w:rPr>
              <w:t>廣西抗戰史蹟四天學習之旅</w:t>
            </w:r>
          </w:p>
        </w:tc>
        <w:tc>
          <w:tcPr>
            <w:tcW w:w="3193" w:type="dxa"/>
          </w:tcPr>
          <w:p w14:paraId="63804BEA" w14:textId="77777777" w:rsidR="0036132B" w:rsidRPr="00854123" w:rsidRDefault="0036132B" w:rsidP="00A55765">
            <w:pPr>
              <w:pStyle w:val="Default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Theme="majorEastAsia" w:eastAsiaTheme="majorEastAsia" w:hAnsiTheme="majorEastAsia" w:cs="標楷體" w:hint="eastAsia"/>
                <w:color w:val="auto"/>
              </w:rPr>
              <w:t>通過是次參觀學習，讓老師們了解抗戰史中的廣西的貢獻、軍事地理價值，以及廣西多元民族文化與認同。老師們不僅「看到」歷史，更將理解「我們如何從過去走到今天」，在「紀念中國人民抗日戰爭暨世界反法西斯戰爭勝利80周年」之際思考個人與國家命運的深刻連結。</w:t>
            </w:r>
          </w:p>
        </w:tc>
        <w:tc>
          <w:tcPr>
            <w:tcW w:w="1396" w:type="dxa"/>
          </w:tcPr>
          <w:p w14:paraId="4BED2EF1" w14:textId="77777777" w:rsidR="0036132B" w:rsidRPr="00854123" w:rsidRDefault="0036132B" w:rsidP="00A55765">
            <w:pPr>
              <w:pStyle w:val="Default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Theme="majorEastAsia" w:eastAsiaTheme="majorEastAsia" w:hAnsiTheme="majorEastAsia"/>
              </w:rPr>
              <w:t>2025</w:t>
            </w:r>
            <w:r w:rsidRPr="00854123">
              <w:rPr>
                <w:rFonts w:asciiTheme="majorEastAsia" w:eastAsiaTheme="majorEastAsia" w:hAnsiTheme="majorEastAsia" w:hint="eastAsia"/>
              </w:rPr>
              <w:t>年1</w:t>
            </w:r>
            <w:r w:rsidRPr="00854123">
              <w:rPr>
                <w:rFonts w:asciiTheme="majorEastAsia" w:eastAsiaTheme="majorEastAsia" w:hAnsiTheme="majorEastAsia"/>
              </w:rPr>
              <w:t>2</w:t>
            </w:r>
            <w:r w:rsidRPr="00854123">
              <w:rPr>
                <w:rFonts w:asciiTheme="majorEastAsia" w:eastAsiaTheme="majorEastAsia" w:hAnsiTheme="majorEastAsia" w:hint="eastAsia"/>
              </w:rPr>
              <w:t>月2</w:t>
            </w:r>
            <w:r w:rsidRPr="00854123">
              <w:rPr>
                <w:rFonts w:asciiTheme="majorEastAsia" w:eastAsiaTheme="majorEastAsia" w:hAnsiTheme="majorEastAsia"/>
              </w:rPr>
              <w:t>0</w:t>
            </w:r>
            <w:r w:rsidRPr="00854123">
              <w:rPr>
                <w:rFonts w:asciiTheme="majorEastAsia" w:eastAsiaTheme="majorEastAsia" w:hAnsiTheme="majorEastAsia" w:hint="eastAsia"/>
              </w:rPr>
              <w:t>日至2</w:t>
            </w:r>
            <w:r w:rsidRPr="00854123">
              <w:rPr>
                <w:rFonts w:asciiTheme="majorEastAsia" w:eastAsiaTheme="majorEastAsia" w:hAnsiTheme="majorEastAsia"/>
              </w:rPr>
              <w:t>3</w:t>
            </w:r>
            <w:r w:rsidRPr="00854123">
              <w:rPr>
                <w:rFonts w:asciiTheme="majorEastAsia" w:eastAsiaTheme="majorEastAsia" w:hAnsiTheme="majorEastAsia" w:hint="eastAsia"/>
              </w:rPr>
              <w:t>日</w:t>
            </w:r>
          </w:p>
          <w:p w14:paraId="652EB2B5" w14:textId="77777777" w:rsidR="0036132B" w:rsidRPr="00854123" w:rsidRDefault="0036132B" w:rsidP="00A55765">
            <w:pPr>
              <w:pStyle w:val="Default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Theme="majorEastAsia" w:eastAsiaTheme="majorEastAsia" w:hAnsiTheme="majorEastAsia" w:hint="eastAsia"/>
              </w:rPr>
              <w:t>(</w:t>
            </w:r>
            <w:r w:rsidRPr="00854123">
              <w:rPr>
                <w:rFonts w:asciiTheme="majorEastAsia" w:eastAsiaTheme="majorEastAsia" w:hAnsiTheme="majorEastAsia"/>
              </w:rPr>
              <w:t>4</w:t>
            </w:r>
            <w:r w:rsidRPr="00854123">
              <w:rPr>
                <w:rFonts w:asciiTheme="majorEastAsia" w:eastAsiaTheme="majorEastAsia" w:hAnsiTheme="majorEastAsia" w:hint="eastAsia"/>
              </w:rPr>
              <w:t>日</w:t>
            </w:r>
            <w:r w:rsidRPr="00854123">
              <w:rPr>
                <w:rFonts w:asciiTheme="majorEastAsia" w:eastAsiaTheme="majorEastAsia" w:hAnsiTheme="majorEastAsia"/>
              </w:rPr>
              <w:t>3</w:t>
            </w:r>
            <w:r w:rsidRPr="00854123">
              <w:rPr>
                <w:rFonts w:asciiTheme="majorEastAsia" w:eastAsiaTheme="majorEastAsia" w:hAnsiTheme="majorEastAsia" w:hint="eastAsia"/>
              </w:rPr>
              <w:t>夜)</w:t>
            </w:r>
          </w:p>
        </w:tc>
        <w:tc>
          <w:tcPr>
            <w:tcW w:w="998" w:type="dxa"/>
          </w:tcPr>
          <w:p w14:paraId="4B8ABDD1" w14:textId="77777777" w:rsidR="0036132B" w:rsidRPr="00854123" w:rsidRDefault="0036132B" w:rsidP="00A5576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854123">
              <w:rPr>
                <w:rFonts w:asciiTheme="minorEastAsia" w:eastAsiaTheme="minorEastAsia" w:hAnsiTheme="minorEastAsia" w:cs="微軟正黑體" w:hint="eastAsia"/>
                <w:color w:val="auto"/>
              </w:rPr>
              <w:t>廣西壯族自治區</w:t>
            </w:r>
          </w:p>
        </w:tc>
        <w:tc>
          <w:tcPr>
            <w:tcW w:w="2993" w:type="dxa"/>
          </w:tcPr>
          <w:p w14:paraId="24A0E2A1" w14:textId="77777777" w:rsidR="0036132B" w:rsidRPr="00854123" w:rsidRDefault="0036132B" w:rsidP="0036132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123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崑崙關抗日戰役紀念地</w:t>
            </w:r>
          </w:p>
          <w:p w14:paraId="4B22FCF3" w14:textId="77777777" w:rsidR="0036132B" w:rsidRPr="00854123" w:rsidRDefault="0036132B" w:rsidP="0036132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123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八路軍桂林辦事處舊址</w:t>
            </w:r>
          </w:p>
          <w:p w14:paraId="184ED48A" w14:textId="77777777" w:rsidR="0036132B" w:rsidRPr="00854123" w:rsidRDefault="0036132B" w:rsidP="0036132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123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廣西民族博物館</w:t>
            </w:r>
          </w:p>
          <w:p w14:paraId="233C78F1" w14:textId="77777777" w:rsidR="0036132B" w:rsidRPr="00854123" w:rsidRDefault="0036132B" w:rsidP="0036132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123">
              <w:rPr>
                <w:rFonts w:asciiTheme="majorEastAsia" w:eastAsiaTheme="majorEastAsia" w:hAnsiTheme="majorEastAsia" w:hint="eastAsia"/>
                <w:sz w:val="24"/>
                <w:szCs w:val="24"/>
              </w:rPr>
              <w:t>象鼻山</w:t>
            </w:r>
          </w:p>
          <w:p w14:paraId="61F881FA" w14:textId="77777777" w:rsidR="0036132B" w:rsidRPr="00854123" w:rsidRDefault="0036132B" w:rsidP="0036132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123">
              <w:rPr>
                <w:rFonts w:asciiTheme="majorEastAsia" w:eastAsiaTheme="majorEastAsia" w:hAnsiTheme="majorEastAsia" w:hint="eastAsia"/>
                <w:sz w:val="24"/>
                <w:szCs w:val="24"/>
              </w:rPr>
              <w:t>非遺體驗工作坊</w:t>
            </w:r>
          </w:p>
        </w:tc>
        <w:tc>
          <w:tcPr>
            <w:tcW w:w="1196" w:type="dxa"/>
          </w:tcPr>
          <w:p w14:paraId="159F3827" w14:textId="77777777" w:rsidR="0036132B" w:rsidRPr="00854123" w:rsidRDefault="0036132B" w:rsidP="00A55765">
            <w:pPr>
              <w:pStyle w:val="Default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Theme="majorEastAsia" w:eastAsiaTheme="majorEastAsia" w:hAnsiTheme="majorEastAsia" w:hint="eastAsia"/>
              </w:rPr>
              <w:t>中小學教師</w:t>
            </w:r>
            <w:r w:rsidRPr="00854123">
              <w:rPr>
                <w:rFonts w:asciiTheme="majorEastAsia" w:eastAsiaTheme="majorEastAsia" w:hAnsiTheme="majorEastAsia"/>
                <w:color w:val="auto"/>
              </w:rPr>
              <w:t>24</w:t>
            </w:r>
            <w:r w:rsidRPr="00854123">
              <w:rPr>
                <w:rFonts w:asciiTheme="majorEastAsia" w:eastAsiaTheme="majorEastAsia" w:hAnsiTheme="majorEastAsia" w:hint="eastAsia"/>
                <w:color w:val="auto"/>
              </w:rPr>
              <w:t>人</w:t>
            </w:r>
          </w:p>
        </w:tc>
        <w:tc>
          <w:tcPr>
            <w:tcW w:w="2564" w:type="dxa"/>
          </w:tcPr>
          <w:p w14:paraId="1839EBF7" w14:textId="42BD89EE" w:rsidR="0036132B" w:rsidRPr="00854123" w:rsidRDefault="00854123" w:rsidP="006156CC">
            <w:pPr>
              <w:pStyle w:val="Default"/>
              <w:numPr>
                <w:ilvl w:val="0"/>
                <w:numId w:val="8"/>
              </w:numPr>
              <w:spacing w:beforeLines="50" w:before="180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Theme="majorEastAsia" w:eastAsiaTheme="majorEastAsia" w:hAnsiTheme="majorEastAsia" w:hint="eastAsia"/>
              </w:rPr>
              <w:t>附件A1</w:t>
            </w:r>
            <w:r w:rsidR="0036132B" w:rsidRPr="00854123">
              <w:rPr>
                <w:rFonts w:asciiTheme="majorEastAsia" w:eastAsiaTheme="majorEastAsia" w:hAnsiTheme="majorEastAsia" w:hint="eastAsia"/>
              </w:rPr>
              <w:t>中兩個項目必</w:t>
            </w:r>
            <w:r w:rsidRPr="00854123">
              <w:rPr>
                <w:rFonts w:asciiTheme="majorEastAsia" w:eastAsiaTheme="majorEastAsia" w:hAnsiTheme="majorEastAsia" w:hint="eastAsia"/>
              </w:rPr>
              <w:t>須</w:t>
            </w:r>
            <w:r w:rsidR="0036132B" w:rsidRPr="00854123">
              <w:rPr>
                <w:rFonts w:asciiTheme="majorEastAsia" w:eastAsiaTheme="majorEastAsia" w:hAnsiTheme="majorEastAsia" w:hint="eastAsia"/>
              </w:rPr>
              <w:t>同步入標、同步執行。</w:t>
            </w:r>
          </w:p>
          <w:p w14:paraId="7C615390" w14:textId="3C3D14EC" w:rsidR="00854123" w:rsidRPr="00854123" w:rsidRDefault="00854123" w:rsidP="006156CC">
            <w:pPr>
              <w:pStyle w:val="Default"/>
              <w:numPr>
                <w:ilvl w:val="0"/>
                <w:numId w:val="8"/>
              </w:numPr>
              <w:spacing w:beforeLines="50" w:before="180"/>
              <w:ind w:leftChars="-1" w:left="406" w:hangingChars="170" w:hanging="408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Theme="majorEastAsia" w:eastAsiaTheme="majorEastAsia" w:hAnsiTheme="majorEastAsia" w:hint="eastAsia"/>
              </w:rPr>
              <w:t>雙人房需各人佔</w:t>
            </w:r>
            <w:r w:rsidRPr="006156CC">
              <w:rPr>
                <w:rFonts w:asciiTheme="majorEastAsia" w:eastAsiaTheme="majorEastAsia" w:hAnsiTheme="majorEastAsia"/>
              </w:rPr>
              <w:t>1</w:t>
            </w:r>
            <w:r w:rsidRPr="00854123">
              <w:rPr>
                <w:rFonts w:asciiTheme="majorEastAsia" w:eastAsiaTheme="majorEastAsia" w:hAnsiTheme="majorEastAsia" w:hint="eastAsia"/>
              </w:rPr>
              <w:t>張正式睡床。</w:t>
            </w:r>
          </w:p>
          <w:p w14:paraId="79FC0449" w14:textId="342AFC85" w:rsidR="0036132B" w:rsidRPr="00854123" w:rsidRDefault="00854123" w:rsidP="006156CC">
            <w:pPr>
              <w:pStyle w:val="Default"/>
              <w:numPr>
                <w:ilvl w:val="0"/>
                <w:numId w:val="8"/>
              </w:numPr>
              <w:spacing w:beforeLines="50" w:before="180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Theme="majorEastAsia" w:eastAsiaTheme="majorEastAsia" w:hAnsiTheme="majorEastAsia" w:hint="eastAsia"/>
              </w:rPr>
              <w:t>高鐵座位應儘可能安排同一車箱內，以便管理。</w:t>
            </w:r>
          </w:p>
          <w:p w14:paraId="543D5C55" w14:textId="5E5C666C" w:rsidR="0036132B" w:rsidRPr="00854123" w:rsidRDefault="00854123" w:rsidP="006156CC">
            <w:pPr>
              <w:pStyle w:val="Default"/>
              <w:numPr>
                <w:ilvl w:val="0"/>
                <w:numId w:val="8"/>
              </w:numPr>
              <w:spacing w:beforeLines="50" w:before="180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Theme="majorEastAsia" w:eastAsiaTheme="majorEastAsia" w:hAnsiTheme="majorEastAsia" w:hint="eastAsia"/>
              </w:rPr>
              <w:t>南寧→桂林段需安排乘坐高鐵。</w:t>
            </w:r>
          </w:p>
        </w:tc>
      </w:tr>
    </w:tbl>
    <w:p w14:paraId="535B6F54" w14:textId="73DACEBC" w:rsidR="000E5D7D" w:rsidRDefault="000E5D7D" w:rsidP="0036132B">
      <w:pPr>
        <w:pStyle w:val="Default"/>
        <w:spacing w:beforeLines="50" w:before="180"/>
        <w:rPr>
          <w:rFonts w:asciiTheme="majorEastAsia" w:eastAsiaTheme="majorEastAsia" w:hAnsiTheme="majorEastAsia"/>
        </w:rPr>
      </w:pPr>
    </w:p>
    <w:p w14:paraId="2C39E8A7" w14:textId="77777777" w:rsidR="000E5D7D" w:rsidRDefault="000E5D7D">
      <w:pPr>
        <w:spacing w:after="0" w:line="240" w:lineRule="auto"/>
        <w:rPr>
          <w:rFonts w:asciiTheme="majorEastAsia" w:eastAsiaTheme="majorEastAsia" w:hAnsiTheme="majorEastAsia" w:cs="新細明體"/>
          <w:color w:val="000000"/>
          <w:sz w:val="24"/>
          <w:szCs w:val="24"/>
        </w:rPr>
      </w:pPr>
      <w:r>
        <w:rPr>
          <w:rFonts w:asciiTheme="majorEastAsia" w:eastAsiaTheme="majorEastAsia" w:hAnsiTheme="majorEastAsia"/>
        </w:rPr>
        <w:br w:type="page"/>
      </w:r>
    </w:p>
    <w:p w14:paraId="394E643F" w14:textId="77777777" w:rsidR="006156CC" w:rsidRDefault="006156CC" w:rsidP="0036132B">
      <w:pPr>
        <w:pStyle w:val="Default"/>
        <w:rPr>
          <w:rFonts w:asciiTheme="majorEastAsia" w:eastAsiaTheme="majorEastAsia" w:hAnsiTheme="majorEastAsia"/>
          <w:lang w:eastAsia="zh-HK"/>
        </w:rPr>
      </w:pPr>
    </w:p>
    <w:p w14:paraId="75CAC18E" w14:textId="3ADC87B1" w:rsidR="0036132B" w:rsidRPr="00167181" w:rsidRDefault="0036132B" w:rsidP="0036132B">
      <w:pPr>
        <w:pStyle w:val="Default"/>
        <w:rPr>
          <w:rFonts w:asciiTheme="majorEastAsia" w:eastAsiaTheme="majorEastAsia" w:hAnsiTheme="majorEastAsia"/>
        </w:rPr>
      </w:pPr>
      <w:r w:rsidRPr="00167181">
        <w:rPr>
          <w:rFonts w:asciiTheme="majorEastAsia" w:eastAsiaTheme="majorEastAsia" w:hAnsiTheme="majorEastAsia" w:hint="eastAsia"/>
          <w:lang w:eastAsia="zh-HK"/>
        </w:rPr>
        <w:t>資助主題</w:t>
      </w:r>
      <w:r w:rsidRPr="00167181">
        <w:rPr>
          <w:rFonts w:asciiTheme="majorEastAsia" w:eastAsiaTheme="majorEastAsia" w:hAnsiTheme="majorEastAsia"/>
        </w:rPr>
        <w:t>6—</w:t>
      </w:r>
      <w:r w:rsidRPr="00167181">
        <w:rPr>
          <w:rFonts w:asciiTheme="majorEastAsia" w:eastAsiaTheme="majorEastAsia" w:hAnsiTheme="majorEastAsia" w:hint="eastAsia"/>
          <w:lang w:eastAsia="zh-HK"/>
        </w:rPr>
        <w:t>參訪或學習交流</w:t>
      </w:r>
    </w:p>
    <w:p w14:paraId="358D3119" w14:textId="12F72353" w:rsidR="0036132B" w:rsidRPr="006156CC" w:rsidRDefault="0036132B" w:rsidP="0036132B">
      <w:pPr>
        <w:spacing w:after="0" w:line="240" w:lineRule="auto"/>
        <w:rPr>
          <w:rFonts w:asciiTheme="minorEastAsia" w:hAnsiTheme="minorEastAsia" w:cs="Segoe UI"/>
          <w:color w:val="212529"/>
          <w:sz w:val="24"/>
          <w:szCs w:val="24"/>
          <w:shd w:val="clear" w:color="auto" w:fill="FCFCFC"/>
          <w:lang w:eastAsia="zh-HK"/>
        </w:rPr>
      </w:pPr>
      <w:r w:rsidRPr="006156CC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項目編號：</w:t>
      </w:r>
      <w:r w:rsidRPr="006156C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>SC25-1188167</w:t>
      </w:r>
      <w:r w:rsidR="00564CCF" w:rsidRPr="006156C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="00564CCF" w:rsidRPr="006156C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="00564CCF" w:rsidRPr="006156C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="00564CCF" w:rsidRPr="006156C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="00564CCF" w:rsidRPr="006156C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Pr="006156CC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項目名稱</w:t>
      </w:r>
      <w:r w:rsidRPr="006156CC">
        <w:rPr>
          <w:rFonts w:asciiTheme="minorEastAsia" w:hAnsiTheme="minorEastAsia" w:cs="新細明體" w:hint="eastAsia"/>
          <w:color w:val="000000"/>
          <w:sz w:val="24"/>
          <w:szCs w:val="24"/>
        </w:rPr>
        <w:t>：</w:t>
      </w:r>
      <w:r w:rsidRPr="006156CC">
        <w:rPr>
          <w:rFonts w:ascii="Segoe UI" w:hAnsi="Segoe UI" w:cs="Segoe UI" w:hint="eastAsia"/>
          <w:color w:val="212529"/>
          <w:sz w:val="24"/>
          <w:szCs w:val="24"/>
        </w:rPr>
        <w:t>教學人員學習及弘揚中國歷史文化</w:t>
      </w:r>
    </w:p>
    <w:p w14:paraId="3DD2EBCA" w14:textId="2E12D8C2" w:rsidR="0036132B" w:rsidRPr="00167181" w:rsidRDefault="0036132B" w:rsidP="0036132B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6156CC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子項目編號：</w:t>
      </w:r>
      <w:r w:rsidRPr="006156CC">
        <w:rPr>
          <w:rFonts w:asciiTheme="minorEastAsia" w:hAnsiTheme="minorEastAsia" w:cs="標楷體"/>
          <w:sz w:val="24"/>
          <w:szCs w:val="24"/>
        </w:rPr>
        <w:t>M25-0005866423</w:t>
      </w:r>
      <w:r w:rsidR="00564CCF" w:rsidRPr="006156CC">
        <w:rPr>
          <w:rFonts w:asciiTheme="minorEastAsia" w:hAnsiTheme="minorEastAsia" w:cs="標楷體"/>
          <w:sz w:val="24"/>
          <w:szCs w:val="24"/>
        </w:rPr>
        <w:tab/>
      </w:r>
      <w:r w:rsidR="00564CCF" w:rsidRPr="006156CC">
        <w:rPr>
          <w:rFonts w:asciiTheme="minorEastAsia" w:hAnsiTheme="minorEastAsia" w:cs="標楷體"/>
          <w:sz w:val="24"/>
          <w:szCs w:val="24"/>
        </w:rPr>
        <w:tab/>
      </w:r>
      <w:r w:rsidR="00564CCF" w:rsidRPr="006156CC">
        <w:rPr>
          <w:rFonts w:asciiTheme="minorEastAsia" w:hAnsiTheme="minorEastAsia" w:cs="標楷體"/>
          <w:sz w:val="24"/>
          <w:szCs w:val="24"/>
        </w:rPr>
        <w:tab/>
      </w:r>
      <w:r w:rsidR="00564CCF" w:rsidRPr="006156CC">
        <w:rPr>
          <w:rFonts w:asciiTheme="minorEastAsia" w:hAnsiTheme="minorEastAsia" w:cs="標楷體"/>
          <w:sz w:val="24"/>
          <w:szCs w:val="24"/>
        </w:rPr>
        <w:tab/>
      </w:r>
      <w:r w:rsidRPr="006156CC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子項目名稱</w:t>
      </w:r>
      <w:r w:rsidRPr="006156CC">
        <w:rPr>
          <w:rFonts w:asciiTheme="minorEastAsia" w:hAnsiTheme="minorEastAsia" w:cs="新細明體" w:hint="eastAsia"/>
          <w:color w:val="000000"/>
          <w:sz w:val="24"/>
          <w:szCs w:val="24"/>
        </w:rPr>
        <w:t>：</w:t>
      </w:r>
      <w:r w:rsidRPr="006156CC">
        <w:rPr>
          <w:rFonts w:asciiTheme="minorEastAsia" w:hAnsiTheme="minorEastAsia" w:cs="標楷體" w:hint="eastAsia"/>
          <w:sz w:val="24"/>
          <w:szCs w:val="24"/>
        </w:rPr>
        <w:t>廣西抗戰史蹟四天學習之旅</w:t>
      </w:r>
    </w:p>
    <w:p w14:paraId="3A3F2603" w14:textId="77777777" w:rsidR="006156CC" w:rsidRDefault="006156CC" w:rsidP="0036132B">
      <w:pPr>
        <w:spacing w:after="0" w:line="240" w:lineRule="auto"/>
        <w:rPr>
          <w:rFonts w:asciiTheme="minorEastAsia" w:hAnsiTheme="minorEastAsia" w:cs="新細明體"/>
          <w:color w:val="000000"/>
          <w:sz w:val="24"/>
          <w:szCs w:val="24"/>
          <w:lang w:eastAsia="zh-HK"/>
        </w:rPr>
      </w:pPr>
    </w:p>
    <w:p w14:paraId="5FAC68CA" w14:textId="47F5C2CE" w:rsidR="0036132B" w:rsidRPr="00167181" w:rsidRDefault="0036132B" w:rsidP="0036132B">
      <w:pPr>
        <w:spacing w:after="0" w:line="240" w:lineRule="auto"/>
        <w:rPr>
          <w:rFonts w:asciiTheme="minorEastAsia" w:hAnsiTheme="minorEastAsia" w:cs="新細明體"/>
          <w:color w:val="000000"/>
          <w:sz w:val="24"/>
          <w:szCs w:val="24"/>
          <w:lang w:eastAsia="zh-HK"/>
        </w:rPr>
      </w:pPr>
      <w:r w:rsidRPr="00167181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具體內容：</w:t>
      </w:r>
    </w:p>
    <w:tbl>
      <w:tblPr>
        <w:tblW w:w="151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1566"/>
        <w:gridCol w:w="3132"/>
        <w:gridCol w:w="1370"/>
        <w:gridCol w:w="979"/>
        <w:gridCol w:w="2883"/>
        <w:gridCol w:w="1276"/>
        <w:gridCol w:w="2465"/>
      </w:tblGrid>
      <w:tr w:rsidR="0036132B" w:rsidRPr="00167181" w14:paraId="02D78788" w14:textId="77777777" w:rsidTr="006156CC">
        <w:trPr>
          <w:trHeight w:val="218"/>
        </w:trPr>
        <w:tc>
          <w:tcPr>
            <w:tcW w:w="1513" w:type="dxa"/>
            <w:vAlign w:val="center"/>
          </w:tcPr>
          <w:p w14:paraId="743D075D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項目編號</w:t>
            </w:r>
          </w:p>
        </w:tc>
        <w:tc>
          <w:tcPr>
            <w:tcW w:w="1566" w:type="dxa"/>
            <w:vAlign w:val="center"/>
          </w:tcPr>
          <w:p w14:paraId="64506FE5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外訪團名稱及編號</w:t>
            </w:r>
          </w:p>
        </w:tc>
        <w:tc>
          <w:tcPr>
            <w:tcW w:w="3132" w:type="dxa"/>
            <w:vAlign w:val="center"/>
          </w:tcPr>
          <w:p w14:paraId="7CE1A0CB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活動目的</w:t>
            </w:r>
          </w:p>
        </w:tc>
        <w:tc>
          <w:tcPr>
            <w:tcW w:w="1370" w:type="dxa"/>
            <w:vAlign w:val="center"/>
          </w:tcPr>
          <w:p w14:paraId="76E28E91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日期</w:t>
            </w:r>
          </w:p>
        </w:tc>
        <w:tc>
          <w:tcPr>
            <w:tcW w:w="979" w:type="dxa"/>
            <w:vAlign w:val="center"/>
          </w:tcPr>
          <w:p w14:paraId="6C845692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活動地點</w:t>
            </w:r>
          </w:p>
        </w:tc>
        <w:tc>
          <w:tcPr>
            <w:tcW w:w="2883" w:type="dxa"/>
            <w:vAlign w:val="center"/>
          </w:tcPr>
          <w:p w14:paraId="2BFA0FA8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指定行程</w:t>
            </w:r>
            <w:r w:rsidRPr="00167181">
              <w:rPr>
                <w:rFonts w:asciiTheme="majorEastAsia" w:eastAsiaTheme="majorEastAsia" w:hAnsiTheme="majorEastAsia"/>
              </w:rPr>
              <w:t>/</w:t>
            </w:r>
            <w:r w:rsidRPr="00167181">
              <w:rPr>
                <w:rFonts w:asciiTheme="majorEastAsia" w:eastAsiaTheme="majorEastAsia" w:hAnsiTheme="majorEastAsia" w:hint="eastAsia"/>
              </w:rPr>
              <w:t>學習點</w:t>
            </w:r>
          </w:p>
        </w:tc>
        <w:tc>
          <w:tcPr>
            <w:tcW w:w="1276" w:type="dxa"/>
            <w:vAlign w:val="center"/>
          </w:tcPr>
          <w:p w14:paraId="33377A2C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參加人數</w:t>
            </w:r>
          </w:p>
        </w:tc>
        <w:tc>
          <w:tcPr>
            <w:tcW w:w="2465" w:type="dxa"/>
            <w:vAlign w:val="center"/>
          </w:tcPr>
          <w:p w14:paraId="7256B12A" w14:textId="77777777" w:rsidR="0036132B" w:rsidRPr="00167181" w:rsidRDefault="0036132B" w:rsidP="00A55765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167181"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tr w:rsidR="006156CC" w:rsidRPr="00167181" w14:paraId="0F0142AE" w14:textId="77777777" w:rsidTr="006156CC">
        <w:trPr>
          <w:trHeight w:val="218"/>
        </w:trPr>
        <w:tc>
          <w:tcPr>
            <w:tcW w:w="1513" w:type="dxa"/>
          </w:tcPr>
          <w:p w14:paraId="217715D8" w14:textId="2A61AB9D" w:rsidR="006156CC" w:rsidRDefault="006156CC" w:rsidP="006156CC">
            <w:pPr>
              <w:pStyle w:val="Default"/>
              <w:rPr>
                <w:rFonts w:asciiTheme="minorEastAsia" w:eastAsiaTheme="minorEastAsia" w:hAnsiTheme="minorEastAsia" w:cs="Segoe UI"/>
                <w:color w:val="212529"/>
              </w:rPr>
            </w:pPr>
            <w:r w:rsidRPr="006156CC">
              <w:rPr>
                <w:rStyle w:val="fformat"/>
                <w:rFonts w:asciiTheme="majorEastAsia" w:eastAsiaTheme="majorEastAsia" w:hAnsiTheme="majorEastAsia"/>
                <w:sz w:val="24"/>
                <w:szCs w:val="24"/>
              </w:rPr>
              <w:t>      </w:t>
            </w:r>
            <w:r w:rsidRPr="006156CC">
              <w:rPr>
                <w:rFonts w:asciiTheme="minorEastAsia" w:eastAsiaTheme="minorEastAsia" w:hAnsiTheme="minorEastAsia" w:cs="Segoe UI"/>
                <w:color w:val="212529"/>
              </w:rPr>
              <w:t>SC25-1188167</w:t>
            </w:r>
          </w:p>
          <w:p w14:paraId="00016521" w14:textId="77777777" w:rsidR="00A55765" w:rsidRPr="006156CC" w:rsidRDefault="00A55765" w:rsidP="006156CC">
            <w:pPr>
              <w:pStyle w:val="Default"/>
              <w:rPr>
                <w:rFonts w:asciiTheme="minorEastAsia" w:eastAsiaTheme="minorEastAsia" w:hAnsiTheme="minorEastAsia" w:cs="Segoe UI"/>
                <w:color w:val="212529"/>
              </w:rPr>
            </w:pPr>
          </w:p>
          <w:p w14:paraId="708DC41A" w14:textId="77777777" w:rsidR="006156CC" w:rsidRPr="006156CC" w:rsidRDefault="006156CC" w:rsidP="006156CC">
            <w:pPr>
              <w:pStyle w:val="Default"/>
              <w:rPr>
                <w:rFonts w:asciiTheme="majorEastAsia" w:eastAsiaTheme="majorEastAsia" w:hAnsiTheme="majorEastAsia"/>
              </w:rPr>
            </w:pPr>
            <w:r w:rsidRPr="006156CC">
              <w:rPr>
                <w:rFonts w:asciiTheme="minorEastAsia" w:eastAsiaTheme="minorEastAsia" w:hAnsiTheme="minorEastAsia" w:cs="Segoe UI" w:hint="eastAsia"/>
                <w:color w:val="212529"/>
              </w:rPr>
              <w:t>教學人員學習及弘揚中國歷史文化</w:t>
            </w:r>
          </w:p>
        </w:tc>
        <w:tc>
          <w:tcPr>
            <w:tcW w:w="1566" w:type="dxa"/>
          </w:tcPr>
          <w:p w14:paraId="6E744C7B" w14:textId="74469FB2" w:rsidR="00A55765" w:rsidRDefault="006156CC" w:rsidP="006156CC">
            <w:pPr>
              <w:pStyle w:val="Default"/>
              <w:rPr>
                <w:rFonts w:asciiTheme="minorEastAsia" w:hAnsiTheme="minorEastAsia" w:cs="標楷體"/>
              </w:rPr>
            </w:pPr>
            <w:r w:rsidRPr="006156CC">
              <w:rPr>
                <w:rFonts w:asciiTheme="minorEastAsia" w:hAnsiTheme="minorEastAsia" w:cs="標楷體"/>
              </w:rPr>
              <w:t xml:space="preserve">M25-0005866423 </w:t>
            </w:r>
          </w:p>
          <w:p w14:paraId="546964C7" w14:textId="77777777" w:rsidR="00A55765" w:rsidRDefault="00A55765" w:rsidP="006156CC">
            <w:pPr>
              <w:pStyle w:val="Default"/>
              <w:rPr>
                <w:rFonts w:asciiTheme="minorEastAsia" w:hAnsiTheme="minorEastAsia" w:cs="標楷體"/>
              </w:rPr>
            </w:pPr>
          </w:p>
          <w:p w14:paraId="09A918FA" w14:textId="2E32D078" w:rsidR="006156CC" w:rsidRPr="006156CC" w:rsidRDefault="006156CC" w:rsidP="006156CC">
            <w:pPr>
              <w:pStyle w:val="Default"/>
              <w:rPr>
                <w:rFonts w:asciiTheme="majorEastAsia" w:eastAsiaTheme="majorEastAsia" w:hAnsiTheme="majorEastAsia" w:cs="標楷體"/>
              </w:rPr>
            </w:pPr>
            <w:r w:rsidRPr="006156CC">
              <w:rPr>
                <w:rFonts w:asciiTheme="minorEastAsia" w:hAnsiTheme="minorEastAsia" w:cs="標楷體" w:hint="eastAsia"/>
              </w:rPr>
              <w:t>廣西抗戰史蹟四天學習之旅</w:t>
            </w:r>
          </w:p>
        </w:tc>
        <w:tc>
          <w:tcPr>
            <w:tcW w:w="3132" w:type="dxa"/>
          </w:tcPr>
          <w:p w14:paraId="372FE84B" w14:textId="1C01A61A" w:rsidR="006156CC" w:rsidRPr="00167181" w:rsidRDefault="006156CC" w:rsidP="006156CC">
            <w:pPr>
              <w:pStyle w:val="Default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Theme="majorEastAsia" w:eastAsiaTheme="majorEastAsia" w:hAnsiTheme="majorEastAsia" w:cs="標楷體" w:hint="eastAsia"/>
                <w:color w:val="auto"/>
              </w:rPr>
              <w:t>通過是次參觀學習，讓老師們了解抗戰史中的廣西的貢獻、軍事地理價值，以及廣西多元民族文化與認同。老師們不僅「看到」歷史，更將理解「我們如何從過去走到今天」，在「紀念中國人民抗日戰爭暨世界反法西斯戰爭勝利80周年」之際思考個人與國家命運的深刻連結。</w:t>
            </w:r>
          </w:p>
        </w:tc>
        <w:tc>
          <w:tcPr>
            <w:tcW w:w="1370" w:type="dxa"/>
          </w:tcPr>
          <w:p w14:paraId="7780C7CE" w14:textId="77777777" w:rsidR="006156CC" w:rsidRPr="00854123" w:rsidRDefault="006156CC" w:rsidP="006156CC">
            <w:pPr>
              <w:pStyle w:val="Default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Theme="majorEastAsia" w:eastAsiaTheme="majorEastAsia" w:hAnsiTheme="majorEastAsia"/>
              </w:rPr>
              <w:t>2025</w:t>
            </w:r>
            <w:r w:rsidRPr="00854123">
              <w:rPr>
                <w:rFonts w:asciiTheme="majorEastAsia" w:eastAsiaTheme="majorEastAsia" w:hAnsiTheme="majorEastAsia" w:hint="eastAsia"/>
              </w:rPr>
              <w:t>年1</w:t>
            </w:r>
            <w:r w:rsidRPr="00854123">
              <w:rPr>
                <w:rFonts w:asciiTheme="majorEastAsia" w:eastAsiaTheme="majorEastAsia" w:hAnsiTheme="majorEastAsia"/>
              </w:rPr>
              <w:t>2</w:t>
            </w:r>
            <w:r w:rsidRPr="00854123">
              <w:rPr>
                <w:rFonts w:asciiTheme="majorEastAsia" w:eastAsiaTheme="majorEastAsia" w:hAnsiTheme="majorEastAsia" w:hint="eastAsia"/>
              </w:rPr>
              <w:t>月2</w:t>
            </w:r>
            <w:r w:rsidRPr="00854123">
              <w:rPr>
                <w:rFonts w:asciiTheme="majorEastAsia" w:eastAsiaTheme="majorEastAsia" w:hAnsiTheme="majorEastAsia"/>
              </w:rPr>
              <w:t>0</w:t>
            </w:r>
            <w:r w:rsidRPr="00854123">
              <w:rPr>
                <w:rFonts w:asciiTheme="majorEastAsia" w:eastAsiaTheme="majorEastAsia" w:hAnsiTheme="majorEastAsia" w:hint="eastAsia"/>
              </w:rPr>
              <w:t>日至2</w:t>
            </w:r>
            <w:r w:rsidRPr="00854123">
              <w:rPr>
                <w:rFonts w:asciiTheme="majorEastAsia" w:eastAsiaTheme="majorEastAsia" w:hAnsiTheme="majorEastAsia"/>
              </w:rPr>
              <w:t>3</w:t>
            </w:r>
            <w:r w:rsidRPr="00854123">
              <w:rPr>
                <w:rFonts w:asciiTheme="majorEastAsia" w:eastAsiaTheme="majorEastAsia" w:hAnsiTheme="majorEastAsia" w:hint="eastAsia"/>
              </w:rPr>
              <w:t>日</w:t>
            </w:r>
          </w:p>
          <w:p w14:paraId="4D346DCC" w14:textId="227E2BEA" w:rsidR="006156CC" w:rsidRPr="00167181" w:rsidRDefault="006156CC" w:rsidP="006156CC">
            <w:pPr>
              <w:pStyle w:val="Default"/>
              <w:rPr>
                <w:rFonts w:asciiTheme="majorEastAsia" w:eastAsiaTheme="majorEastAsia" w:hAnsiTheme="majorEastAsia"/>
              </w:rPr>
            </w:pPr>
            <w:r w:rsidRPr="00854123">
              <w:rPr>
                <w:rFonts w:asciiTheme="majorEastAsia" w:eastAsiaTheme="majorEastAsia" w:hAnsiTheme="majorEastAsia" w:hint="eastAsia"/>
              </w:rPr>
              <w:t>(</w:t>
            </w:r>
            <w:r w:rsidRPr="00854123">
              <w:rPr>
                <w:rFonts w:asciiTheme="majorEastAsia" w:eastAsiaTheme="majorEastAsia" w:hAnsiTheme="majorEastAsia"/>
              </w:rPr>
              <w:t>4</w:t>
            </w:r>
            <w:r w:rsidRPr="00854123">
              <w:rPr>
                <w:rFonts w:asciiTheme="majorEastAsia" w:eastAsiaTheme="majorEastAsia" w:hAnsiTheme="majorEastAsia" w:hint="eastAsia"/>
              </w:rPr>
              <w:t>日</w:t>
            </w:r>
            <w:r w:rsidRPr="00854123">
              <w:rPr>
                <w:rFonts w:asciiTheme="majorEastAsia" w:eastAsiaTheme="majorEastAsia" w:hAnsiTheme="majorEastAsia"/>
              </w:rPr>
              <w:t>3</w:t>
            </w:r>
            <w:r w:rsidRPr="00854123">
              <w:rPr>
                <w:rFonts w:asciiTheme="majorEastAsia" w:eastAsiaTheme="majorEastAsia" w:hAnsiTheme="majorEastAsia" w:hint="eastAsia"/>
              </w:rPr>
              <w:t>夜)</w:t>
            </w:r>
          </w:p>
        </w:tc>
        <w:tc>
          <w:tcPr>
            <w:tcW w:w="979" w:type="dxa"/>
          </w:tcPr>
          <w:p w14:paraId="6F65174E" w14:textId="644347FD" w:rsidR="006156CC" w:rsidRPr="00167181" w:rsidRDefault="006156CC" w:rsidP="006156CC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854123">
              <w:rPr>
                <w:rFonts w:asciiTheme="minorEastAsia" w:eastAsiaTheme="minorEastAsia" w:hAnsiTheme="minorEastAsia" w:cs="微軟正黑體" w:hint="eastAsia"/>
                <w:color w:val="auto"/>
              </w:rPr>
              <w:t>廣西壯族自治區</w:t>
            </w:r>
          </w:p>
        </w:tc>
        <w:tc>
          <w:tcPr>
            <w:tcW w:w="2883" w:type="dxa"/>
          </w:tcPr>
          <w:p w14:paraId="6833AF16" w14:textId="77777777" w:rsidR="006156CC" w:rsidRPr="00854123" w:rsidRDefault="006156CC" w:rsidP="006156CC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123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崑崙關抗日戰役紀念地</w:t>
            </w:r>
          </w:p>
          <w:p w14:paraId="21D0C0ED" w14:textId="77777777" w:rsidR="006156CC" w:rsidRPr="00854123" w:rsidRDefault="006156CC" w:rsidP="006156CC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123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八路軍桂林辦事處舊址</w:t>
            </w:r>
          </w:p>
          <w:p w14:paraId="60860715" w14:textId="77777777" w:rsidR="006156CC" w:rsidRPr="00854123" w:rsidRDefault="006156CC" w:rsidP="006156CC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123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廣西民族博物館</w:t>
            </w:r>
          </w:p>
          <w:p w14:paraId="10CA994F" w14:textId="7468BF4A" w:rsidR="006156CC" w:rsidRDefault="006156CC" w:rsidP="006156CC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123">
              <w:rPr>
                <w:rFonts w:asciiTheme="majorEastAsia" w:eastAsiaTheme="majorEastAsia" w:hAnsiTheme="majorEastAsia" w:hint="eastAsia"/>
                <w:sz w:val="24"/>
                <w:szCs w:val="24"/>
              </w:rPr>
              <w:t>象鼻山</w:t>
            </w:r>
          </w:p>
          <w:p w14:paraId="0AD85641" w14:textId="6369213A" w:rsidR="006156CC" w:rsidRPr="006156CC" w:rsidRDefault="006156CC" w:rsidP="006156CC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Chars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54123">
              <w:rPr>
                <w:rFonts w:asciiTheme="majorEastAsia" w:eastAsiaTheme="majorEastAsia" w:hAnsiTheme="majorEastAsia" w:hint="eastAsia"/>
                <w:sz w:val="24"/>
                <w:szCs w:val="24"/>
              </w:rPr>
              <w:t>非遺體驗工作坊</w:t>
            </w:r>
          </w:p>
        </w:tc>
        <w:tc>
          <w:tcPr>
            <w:tcW w:w="1276" w:type="dxa"/>
          </w:tcPr>
          <w:p w14:paraId="2871B130" w14:textId="77777777" w:rsidR="006156CC" w:rsidRPr="006156CC" w:rsidRDefault="006156CC" w:rsidP="006156CC">
            <w:pPr>
              <w:pStyle w:val="Default"/>
              <w:rPr>
                <w:rFonts w:asciiTheme="majorEastAsia" w:eastAsiaTheme="majorEastAsia" w:hAnsiTheme="majorEastAsia"/>
              </w:rPr>
            </w:pPr>
            <w:r w:rsidRPr="006156CC">
              <w:rPr>
                <w:rFonts w:asciiTheme="majorEastAsia" w:eastAsiaTheme="majorEastAsia" w:hAnsiTheme="majorEastAsia" w:hint="eastAsia"/>
                <w:lang w:eastAsia="zh-HK"/>
              </w:rPr>
              <w:t>幼稚園</w:t>
            </w:r>
            <w:r w:rsidRPr="006156CC">
              <w:rPr>
                <w:rFonts w:asciiTheme="majorEastAsia" w:eastAsiaTheme="majorEastAsia" w:hAnsiTheme="majorEastAsia" w:hint="eastAsia"/>
              </w:rPr>
              <w:t>教師</w:t>
            </w:r>
            <w:r w:rsidRPr="006156CC">
              <w:rPr>
                <w:rFonts w:asciiTheme="majorEastAsia" w:eastAsiaTheme="majorEastAsia" w:hAnsiTheme="majorEastAsia"/>
              </w:rPr>
              <w:t>4</w:t>
            </w:r>
            <w:r w:rsidRPr="006156CC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465" w:type="dxa"/>
          </w:tcPr>
          <w:p w14:paraId="6EB1B920" w14:textId="77777777" w:rsidR="006156CC" w:rsidRPr="006156CC" w:rsidRDefault="006156CC" w:rsidP="006156CC">
            <w:pPr>
              <w:pStyle w:val="Default"/>
              <w:numPr>
                <w:ilvl w:val="0"/>
                <w:numId w:val="9"/>
              </w:numPr>
              <w:spacing w:beforeLines="50" w:before="180"/>
              <w:rPr>
                <w:rFonts w:asciiTheme="majorEastAsia" w:eastAsiaTheme="majorEastAsia" w:hAnsiTheme="majorEastAsia" w:hint="eastAsia"/>
              </w:rPr>
            </w:pPr>
            <w:r w:rsidRPr="006156CC">
              <w:rPr>
                <w:rFonts w:asciiTheme="majorEastAsia" w:eastAsiaTheme="majorEastAsia" w:hAnsiTheme="majorEastAsia" w:hint="eastAsia"/>
              </w:rPr>
              <w:t>附件A1中兩個項目必須同步入標、同步執行。</w:t>
            </w:r>
          </w:p>
          <w:p w14:paraId="3317EC73" w14:textId="77777777" w:rsidR="006156CC" w:rsidRPr="006156CC" w:rsidRDefault="006156CC" w:rsidP="006156CC">
            <w:pPr>
              <w:pStyle w:val="Default"/>
              <w:numPr>
                <w:ilvl w:val="0"/>
                <w:numId w:val="9"/>
              </w:numPr>
              <w:spacing w:beforeLines="50" w:before="180"/>
              <w:rPr>
                <w:rFonts w:asciiTheme="majorEastAsia" w:eastAsiaTheme="majorEastAsia" w:hAnsiTheme="majorEastAsia" w:hint="eastAsia"/>
              </w:rPr>
            </w:pPr>
            <w:r w:rsidRPr="006156CC">
              <w:rPr>
                <w:rFonts w:asciiTheme="majorEastAsia" w:eastAsiaTheme="majorEastAsia" w:hAnsiTheme="majorEastAsia" w:hint="eastAsia"/>
              </w:rPr>
              <w:t>雙人房需各人佔1張正式睡床。</w:t>
            </w:r>
          </w:p>
          <w:p w14:paraId="37D6B9F1" w14:textId="77777777" w:rsidR="006156CC" w:rsidRPr="006156CC" w:rsidRDefault="006156CC" w:rsidP="006156CC">
            <w:pPr>
              <w:pStyle w:val="Default"/>
              <w:numPr>
                <w:ilvl w:val="0"/>
                <w:numId w:val="9"/>
              </w:numPr>
              <w:spacing w:beforeLines="50" w:before="180"/>
              <w:rPr>
                <w:rFonts w:asciiTheme="majorEastAsia" w:eastAsiaTheme="majorEastAsia" w:hAnsiTheme="majorEastAsia" w:hint="eastAsia"/>
              </w:rPr>
            </w:pPr>
            <w:r w:rsidRPr="006156CC">
              <w:rPr>
                <w:rFonts w:asciiTheme="majorEastAsia" w:eastAsiaTheme="majorEastAsia" w:hAnsiTheme="majorEastAsia" w:hint="eastAsia"/>
              </w:rPr>
              <w:t>高鐵座位應儘可能安排同一車箱內，以便管理。</w:t>
            </w:r>
          </w:p>
          <w:p w14:paraId="328E0FCF" w14:textId="5522BE99" w:rsidR="006156CC" w:rsidRPr="00167181" w:rsidRDefault="006156CC" w:rsidP="006156CC">
            <w:pPr>
              <w:pStyle w:val="Default"/>
              <w:numPr>
                <w:ilvl w:val="0"/>
                <w:numId w:val="9"/>
              </w:numPr>
              <w:spacing w:beforeLines="50" w:before="180"/>
              <w:rPr>
                <w:rFonts w:asciiTheme="majorEastAsia" w:eastAsiaTheme="majorEastAsia" w:hAnsiTheme="majorEastAsia"/>
              </w:rPr>
            </w:pPr>
            <w:r w:rsidRPr="006156CC">
              <w:rPr>
                <w:rFonts w:asciiTheme="majorEastAsia" w:eastAsiaTheme="majorEastAsia" w:hAnsiTheme="majorEastAsia" w:hint="eastAsia"/>
              </w:rPr>
              <w:t>南寧→桂林段需安排乘坐高鐵。</w:t>
            </w:r>
          </w:p>
        </w:tc>
      </w:tr>
    </w:tbl>
    <w:p w14:paraId="2347AC47" w14:textId="77777777" w:rsidR="006156CC" w:rsidRDefault="006156CC" w:rsidP="0036132B">
      <w:pPr>
        <w:spacing w:after="0" w:line="240" w:lineRule="auto"/>
        <w:rPr>
          <w:rFonts w:asciiTheme="majorEastAsia" w:eastAsiaTheme="majorEastAsia" w:hAnsiTheme="majorEastAsia"/>
          <w:sz w:val="24"/>
          <w:szCs w:val="24"/>
          <w:lang w:eastAsia="zh-HK"/>
        </w:rPr>
      </w:pPr>
    </w:p>
    <w:p w14:paraId="30828D24" w14:textId="7F05F9A8" w:rsidR="0036132B" w:rsidRPr="00167181" w:rsidRDefault="0036132B" w:rsidP="0036132B">
      <w:pPr>
        <w:spacing w:after="0" w:line="240" w:lineRule="auto"/>
        <w:rPr>
          <w:rFonts w:asciiTheme="majorEastAsia" w:eastAsiaTheme="majorEastAsia" w:hAnsiTheme="majorEastAsia"/>
          <w:sz w:val="24"/>
          <w:szCs w:val="24"/>
          <w:lang w:eastAsia="zh-HK"/>
        </w:rPr>
      </w:pPr>
      <w:bookmarkStart w:id="1" w:name="_GoBack"/>
      <w:r w:rsidRPr="00167181">
        <w:rPr>
          <w:rFonts w:asciiTheme="majorEastAsia" w:eastAsiaTheme="majorEastAsia" w:hAnsiTheme="majorEastAsia" w:hint="eastAsia"/>
          <w:sz w:val="24"/>
          <w:szCs w:val="24"/>
          <w:lang w:eastAsia="zh-HK"/>
        </w:rPr>
        <w:t>註</w:t>
      </w:r>
      <w:r w:rsidRPr="0016718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167181">
        <w:rPr>
          <w:rFonts w:asciiTheme="majorEastAsia" w:eastAsiaTheme="majorEastAsia" w:hAnsiTheme="majorEastAsia" w:hint="eastAsia"/>
          <w:sz w:val="24"/>
          <w:szCs w:val="24"/>
          <w:lang w:eastAsia="zh-HK"/>
        </w:rPr>
        <w:t>報價單內容要包含</w:t>
      </w:r>
    </w:p>
    <w:p w14:paraId="1B6D6C3B" w14:textId="121A098B" w:rsidR="0036132B" w:rsidRPr="006156CC" w:rsidRDefault="0036132B" w:rsidP="006156CC">
      <w:pPr>
        <w:pStyle w:val="a7"/>
        <w:numPr>
          <w:ilvl w:val="2"/>
          <w:numId w:val="5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  <w:lang w:eastAsia="zh-HK"/>
        </w:rPr>
      </w:pPr>
      <w:r w:rsidRPr="006156CC">
        <w:rPr>
          <w:rFonts w:asciiTheme="majorEastAsia" w:eastAsiaTheme="majorEastAsia" w:hAnsiTheme="majorEastAsia" w:hint="eastAsia"/>
          <w:sz w:val="24"/>
          <w:szCs w:val="24"/>
          <w:lang w:eastAsia="zh-HK"/>
        </w:rPr>
        <w:t>項目基本資料</w:t>
      </w:r>
      <w:r w:rsidRPr="006156CC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 w:hint="eastAsia"/>
          <w:sz w:val="24"/>
          <w:szCs w:val="24"/>
        </w:rPr>
        <w:t>5.</w:t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 w:rsidRPr="000E5D7D">
        <w:rPr>
          <w:rFonts w:asciiTheme="majorEastAsia" w:eastAsiaTheme="majorEastAsia" w:hAnsiTheme="majorEastAsia" w:hint="eastAsia"/>
          <w:sz w:val="24"/>
          <w:szCs w:val="24"/>
        </w:rPr>
        <w:t>膳食安排；</w:t>
      </w:r>
    </w:p>
    <w:p w14:paraId="4FDDD838" w14:textId="3B436AAA" w:rsidR="0036132B" w:rsidRPr="000E5D7D" w:rsidRDefault="0036132B" w:rsidP="000E5D7D">
      <w:pPr>
        <w:pStyle w:val="a7"/>
        <w:numPr>
          <w:ilvl w:val="2"/>
          <w:numId w:val="5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E5D7D">
        <w:rPr>
          <w:rFonts w:asciiTheme="majorEastAsia" w:eastAsiaTheme="majorEastAsia" w:hAnsiTheme="majorEastAsia" w:hint="eastAsia"/>
          <w:sz w:val="24"/>
          <w:szCs w:val="24"/>
          <w:lang w:eastAsia="zh-HK"/>
        </w:rPr>
        <w:t>行程及活動安排</w:t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 xml:space="preserve">； </w:t>
      </w:r>
      <w:r w:rsidRPr="000E5D7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 w:hint="eastAsia"/>
          <w:sz w:val="24"/>
          <w:szCs w:val="24"/>
        </w:rPr>
        <w:t>6.</w:t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 w:rsidRPr="000E5D7D">
        <w:rPr>
          <w:rFonts w:asciiTheme="majorEastAsia" w:eastAsiaTheme="majorEastAsia" w:hAnsiTheme="majorEastAsia" w:hint="eastAsia"/>
          <w:sz w:val="24"/>
          <w:szCs w:val="24"/>
        </w:rPr>
        <w:t>保險；</w:t>
      </w:r>
    </w:p>
    <w:p w14:paraId="0CBCAC72" w14:textId="0F429682" w:rsidR="0036132B" w:rsidRPr="000E5D7D" w:rsidRDefault="0036132B" w:rsidP="000E5D7D">
      <w:pPr>
        <w:pStyle w:val="a7"/>
        <w:numPr>
          <w:ilvl w:val="2"/>
          <w:numId w:val="5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E5D7D">
        <w:rPr>
          <w:rFonts w:asciiTheme="majorEastAsia" w:eastAsiaTheme="majorEastAsia" w:hAnsiTheme="majorEastAsia" w:hint="eastAsia"/>
          <w:sz w:val="24"/>
          <w:szCs w:val="24"/>
          <w:lang w:eastAsia="zh-HK"/>
        </w:rPr>
        <w:t>交通安排</w:t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 w:hint="eastAsia"/>
          <w:sz w:val="24"/>
          <w:szCs w:val="24"/>
        </w:rPr>
        <w:t>7.</w:t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 w:rsidRPr="000E5D7D">
        <w:rPr>
          <w:rFonts w:asciiTheme="majorEastAsia" w:eastAsiaTheme="majorEastAsia" w:hAnsiTheme="majorEastAsia" w:hint="eastAsia"/>
          <w:sz w:val="24"/>
          <w:szCs w:val="24"/>
          <w:lang w:eastAsia="zh-HK"/>
        </w:rPr>
        <w:t>工作人員安排</w:t>
      </w:r>
      <w:r w:rsidR="006156CC" w:rsidRPr="000E5D7D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6EEF892B" w14:textId="2C7AAD41" w:rsidR="00996C99" w:rsidRPr="006156CC" w:rsidRDefault="0036132B" w:rsidP="006156CC">
      <w:pPr>
        <w:pStyle w:val="a7"/>
        <w:numPr>
          <w:ilvl w:val="2"/>
          <w:numId w:val="5"/>
        </w:numPr>
        <w:spacing w:after="0" w:line="240" w:lineRule="auto"/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 w:rsidRPr="000E5D7D">
        <w:rPr>
          <w:rFonts w:asciiTheme="majorEastAsia" w:eastAsiaTheme="majorEastAsia" w:hAnsiTheme="majorEastAsia" w:hint="eastAsia"/>
          <w:sz w:val="24"/>
          <w:szCs w:val="24"/>
        </w:rPr>
        <w:t>住宿安排；</w:t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 w:hint="eastAsia"/>
          <w:sz w:val="24"/>
          <w:szCs w:val="24"/>
        </w:rPr>
        <w:t>8.</w:t>
      </w:r>
      <w:r w:rsidR="006156CC">
        <w:rPr>
          <w:rFonts w:asciiTheme="majorEastAsia" w:eastAsiaTheme="majorEastAsia" w:hAnsiTheme="majorEastAsia"/>
          <w:sz w:val="24"/>
          <w:szCs w:val="24"/>
        </w:rPr>
        <w:tab/>
      </w:r>
      <w:r w:rsidR="006156CC">
        <w:rPr>
          <w:rFonts w:asciiTheme="majorEastAsia" w:eastAsiaTheme="majorEastAsia" w:hAnsiTheme="majorEastAsia" w:hint="eastAsia"/>
          <w:sz w:val="24"/>
          <w:szCs w:val="24"/>
          <w:lang w:eastAsia="zh-HK"/>
        </w:rPr>
        <w:t>其他</w:t>
      </w:r>
      <w:r w:rsidR="006156CC">
        <w:rPr>
          <w:rFonts w:asciiTheme="majorEastAsia" w:eastAsiaTheme="majorEastAsia" w:hAnsiTheme="majorEastAsia" w:hint="eastAsia"/>
          <w:sz w:val="24"/>
          <w:szCs w:val="24"/>
        </w:rPr>
        <w:t>。</w:t>
      </w:r>
      <w:bookmarkEnd w:id="1"/>
    </w:p>
    <w:sectPr w:rsidR="00996C99" w:rsidRPr="006156CC" w:rsidSect="00123825">
      <w:footerReference w:type="default" r:id="rId7"/>
      <w:pgSz w:w="16838" w:h="11906" w:orient="landscape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6D66B" w14:textId="77777777" w:rsidR="00DE73B1" w:rsidRDefault="00DE73B1" w:rsidP="00D33D60">
      <w:pPr>
        <w:spacing w:after="0" w:line="240" w:lineRule="auto"/>
      </w:pPr>
      <w:r>
        <w:separator/>
      </w:r>
    </w:p>
  </w:endnote>
  <w:endnote w:type="continuationSeparator" w:id="0">
    <w:p w14:paraId="7B00B63C" w14:textId="77777777" w:rsidR="00DE73B1" w:rsidRDefault="00DE73B1" w:rsidP="00D3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247342"/>
      <w:docPartObj>
        <w:docPartGallery w:val="Page Numbers (Bottom of Page)"/>
        <w:docPartUnique/>
      </w:docPartObj>
    </w:sdtPr>
    <w:sdtContent>
      <w:p w14:paraId="0EF577ED" w14:textId="4F38CC91" w:rsidR="00DA7871" w:rsidRDefault="00DA7871" w:rsidP="00DA7871">
        <w:pPr>
          <w:pStyle w:val="a5"/>
          <w:jc w:val="center"/>
          <w:rPr>
            <w:sz w:val="22"/>
          </w:rPr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83B8A">
          <w:rPr>
            <w:noProof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fldSimple w:instr=" NUMPAGES   \* MERGEFORMAT ">
          <w:r w:rsidR="00F83B8A">
            <w:rPr>
              <w:noProof/>
            </w:rPr>
            <w:t>2</w:t>
          </w:r>
        </w:fldSimple>
        <w:r>
          <w:rPr>
            <w:rFonts w:hint="eastAsia"/>
          </w:rPr>
          <w:t>頁</w:t>
        </w:r>
      </w:p>
    </w:sdtContent>
  </w:sdt>
  <w:p w14:paraId="455753AB" w14:textId="77777777" w:rsidR="00DA7871" w:rsidRDefault="00DA78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8F8F6" w14:textId="77777777" w:rsidR="00DE73B1" w:rsidRDefault="00DE73B1" w:rsidP="00D33D60">
      <w:pPr>
        <w:spacing w:after="0" w:line="240" w:lineRule="auto"/>
      </w:pPr>
      <w:r>
        <w:separator/>
      </w:r>
    </w:p>
  </w:footnote>
  <w:footnote w:type="continuationSeparator" w:id="0">
    <w:p w14:paraId="4BF02ED4" w14:textId="77777777" w:rsidR="00DE73B1" w:rsidRDefault="00DE73B1" w:rsidP="00D3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B84"/>
    <w:multiLevelType w:val="hybridMultilevel"/>
    <w:tmpl w:val="9C363EF2"/>
    <w:lvl w:ilvl="0" w:tplc="55003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834842"/>
    <w:multiLevelType w:val="hybridMultilevel"/>
    <w:tmpl w:val="9C363EF2"/>
    <w:lvl w:ilvl="0" w:tplc="55003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871757"/>
    <w:multiLevelType w:val="hybridMultilevel"/>
    <w:tmpl w:val="BC406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610F7D8">
      <w:start w:val="1"/>
      <w:numFmt w:val="decimal"/>
      <w:lvlText w:val="%3."/>
      <w:lvlJc w:val="right"/>
      <w:pPr>
        <w:ind w:left="1440" w:hanging="480"/>
      </w:pPr>
      <w:rPr>
        <w:rFonts w:asciiTheme="majorEastAsia" w:eastAsiaTheme="majorEastAsia" w:hAnsiTheme="majorEastAsia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1C1FE9"/>
    <w:multiLevelType w:val="hybridMultilevel"/>
    <w:tmpl w:val="E26AAC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67E1275"/>
    <w:multiLevelType w:val="hybridMultilevel"/>
    <w:tmpl w:val="8E060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D927CE"/>
    <w:multiLevelType w:val="hybridMultilevel"/>
    <w:tmpl w:val="2D081316"/>
    <w:lvl w:ilvl="0" w:tplc="55003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247125"/>
    <w:multiLevelType w:val="hybridMultilevel"/>
    <w:tmpl w:val="F62A668C"/>
    <w:lvl w:ilvl="0" w:tplc="55003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B115E0"/>
    <w:multiLevelType w:val="hybridMultilevel"/>
    <w:tmpl w:val="F62A668C"/>
    <w:lvl w:ilvl="0" w:tplc="55003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5818F4"/>
    <w:multiLevelType w:val="hybridMultilevel"/>
    <w:tmpl w:val="A978D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67"/>
    <w:rsid w:val="000E5D7D"/>
    <w:rsid w:val="00123825"/>
    <w:rsid w:val="00167181"/>
    <w:rsid w:val="002F34EA"/>
    <w:rsid w:val="0036132B"/>
    <w:rsid w:val="003806EE"/>
    <w:rsid w:val="00564CCF"/>
    <w:rsid w:val="005D2B6B"/>
    <w:rsid w:val="005E0CB5"/>
    <w:rsid w:val="005E6A5D"/>
    <w:rsid w:val="006156CC"/>
    <w:rsid w:val="006D7A67"/>
    <w:rsid w:val="00702B19"/>
    <w:rsid w:val="00854123"/>
    <w:rsid w:val="00892C0F"/>
    <w:rsid w:val="00996C99"/>
    <w:rsid w:val="009E691B"/>
    <w:rsid w:val="00A55765"/>
    <w:rsid w:val="00D33D60"/>
    <w:rsid w:val="00D86C4B"/>
    <w:rsid w:val="00DA7871"/>
    <w:rsid w:val="00DE73B1"/>
    <w:rsid w:val="00F46554"/>
    <w:rsid w:val="00F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7C996"/>
  <w15:chartTrackingRefBased/>
  <w15:docId w15:val="{97F5133B-83AD-4BB4-99CD-AD237EE0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60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D6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3D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3D6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D60"/>
    <w:rPr>
      <w:sz w:val="20"/>
      <w:szCs w:val="20"/>
    </w:rPr>
  </w:style>
  <w:style w:type="paragraph" w:customStyle="1" w:styleId="Default">
    <w:name w:val="Default"/>
    <w:rsid w:val="00D33D60"/>
    <w:pPr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fformat">
    <w:name w:val="fformat"/>
    <w:basedOn w:val="a0"/>
    <w:rsid w:val="00D33D60"/>
    <w:rPr>
      <w:rFonts w:ascii="Times New Roman" w:hAnsi="Times New Roman" w:cs="標楷體" w:hint="default"/>
      <w:sz w:val="20"/>
      <w:szCs w:val="20"/>
    </w:rPr>
  </w:style>
  <w:style w:type="paragraph" w:styleId="a7">
    <w:name w:val="List Paragraph"/>
    <w:basedOn w:val="a"/>
    <w:uiPriority w:val="34"/>
    <w:qFormat/>
    <w:rsid w:val="005D2B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kuaicho cheang</dc:creator>
  <cp:keywords/>
  <dc:description/>
  <cp:lastModifiedBy>Asus</cp:lastModifiedBy>
  <cp:revision>1</cp:revision>
  <dcterms:created xsi:type="dcterms:W3CDTF">2025-05-23T14:49:00Z</dcterms:created>
  <dcterms:modified xsi:type="dcterms:W3CDTF">2025-06-01T12:35:00Z</dcterms:modified>
</cp:coreProperties>
</file>